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D904C7" w:rsidRDefault="00D904C7">
      <w:pPr>
        <w:rPr>
          <w:b/>
        </w:rPr>
      </w:pPr>
      <w:bookmarkStart w:id="0" w:name="_GoBack"/>
      <w:r w:rsidRPr="00D904C7">
        <w:rPr>
          <w:b/>
        </w:rPr>
        <w:t>CAP: Explanation for difference in financial statement of 2016 year on year (Head Office)</w:t>
      </w:r>
    </w:p>
    <w:bookmarkEnd w:id="0"/>
    <w:p w:rsidR="00D904C7" w:rsidRDefault="00D904C7"/>
    <w:p w:rsidR="00D904C7" w:rsidRDefault="00D904C7">
      <w:r>
        <w:t>On 9 Mar 2017,</w:t>
      </w:r>
      <w:r w:rsidRPr="00D904C7">
        <w:t xml:space="preserve"> Yen </w:t>
      </w:r>
      <w:proofErr w:type="spellStart"/>
      <w:r w:rsidRPr="00D904C7">
        <w:t>Bai</w:t>
      </w:r>
      <w:proofErr w:type="spellEnd"/>
      <w:r w:rsidRPr="00D904C7">
        <w:t xml:space="preserve"> Joint Stock Forest Agricultural Products And Foodstuff Company</w:t>
      </w:r>
      <w:r>
        <w:t xml:space="preserve"> explained </w:t>
      </w:r>
      <w:r w:rsidRPr="00D904C7">
        <w:t>for difference in financial statement of 2016 year on year</w:t>
      </w:r>
      <w:r>
        <w:t xml:space="preserve"> for head office as follows:</w:t>
      </w:r>
    </w:p>
    <w:p w:rsidR="00D904C7" w:rsidRDefault="00D904C7" w:rsidP="00D904C7">
      <w:pPr>
        <w:pStyle w:val="ListParagraph"/>
        <w:numPr>
          <w:ilvl w:val="0"/>
          <w:numId w:val="1"/>
        </w:numPr>
      </w:pPr>
      <w:r>
        <w:t>Profit after tax of 2016 before auditing: 16,594,088,754 dongs</w:t>
      </w:r>
    </w:p>
    <w:p w:rsidR="00D904C7" w:rsidRDefault="00D904C7" w:rsidP="00D904C7">
      <w:pPr>
        <w:pStyle w:val="ListParagraph"/>
        <w:numPr>
          <w:ilvl w:val="0"/>
          <w:numId w:val="1"/>
        </w:numPr>
      </w:pPr>
      <w:r>
        <w:t xml:space="preserve">Profit after tax of 2016 </w:t>
      </w:r>
      <w:r>
        <w:t>after</w:t>
      </w:r>
      <w:r>
        <w:t xml:space="preserve"> auditing</w:t>
      </w:r>
      <w:r>
        <w:t>: 15,582,174,058 dongs</w:t>
      </w:r>
    </w:p>
    <w:p w:rsidR="00D904C7" w:rsidRDefault="00D904C7" w:rsidP="00D904C7">
      <w:pPr>
        <w:pStyle w:val="ListParagraph"/>
        <w:numPr>
          <w:ilvl w:val="0"/>
          <w:numId w:val="1"/>
        </w:numPr>
      </w:pPr>
      <w:r>
        <w:t>Decrease rate: 6.494%</w:t>
      </w:r>
    </w:p>
    <w:p w:rsidR="00D904C7" w:rsidRDefault="00D904C7" w:rsidP="00D904C7"/>
    <w:p w:rsidR="00D904C7" w:rsidRDefault="00D904C7" w:rsidP="00D904C7">
      <w:r>
        <w:t>Other expenses increased in accordance with Official Dispatch No. 270/QD-XPVPHC at the time of auditing: 1,119,342,000 dongs. Therefore, the business results were edited in auditing process.</w:t>
      </w:r>
    </w:p>
    <w:p w:rsidR="00D904C7" w:rsidRDefault="00D904C7" w:rsidP="00D904C7">
      <w:r>
        <w:t>Corporate tax decreased due to p</w:t>
      </w:r>
      <w:r w:rsidRPr="00D904C7">
        <w:t>referential policy for agricultural products</w:t>
      </w:r>
      <w:r>
        <w:t>: 107,427,304 dongs</w:t>
      </w:r>
    </w:p>
    <w:p w:rsidR="00D904C7" w:rsidRDefault="00D904C7" w:rsidP="00D904C7"/>
    <w:p w:rsidR="00D904C7" w:rsidRDefault="00D904C7" w:rsidP="00D904C7"/>
    <w:p w:rsidR="00D904C7" w:rsidRDefault="00D904C7"/>
    <w:sectPr w:rsidR="00D9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64BD5"/>
    <w:multiLevelType w:val="hybridMultilevel"/>
    <w:tmpl w:val="C908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C7"/>
    <w:rsid w:val="008C0394"/>
    <w:rsid w:val="00D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E320E-87A8-45DE-BD60-1E211D12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2017-03-10T07:44:00Z</dcterms:created>
  <dcterms:modified xsi:type="dcterms:W3CDTF">2017-03-10T07:53:00Z</dcterms:modified>
</cp:coreProperties>
</file>